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  <w:tabs>
          <w:tab w:pos="6280" w:val="left" w:leader="none"/>
        </w:tabs>
      </w:pPr>
      <w:r>
        <w:rPr/>
        <w:drawing>
          <wp:inline distT="0" distB="0" distL="0" distR="0">
            <wp:extent cx="1431907" cy="795527"/>
            <wp:effectExtent l="0" t="0" r="0" b="0"/>
            <wp:docPr id="1" name="image1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431907" cy="7955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/>
      </w:r>
      <w:r>
        <w:rPr/>
        <w:tab/>
      </w:r>
      <w:r>
        <w:rPr>
          <w:position w:val="51"/>
        </w:rPr>
        <w:drawing>
          <wp:inline distT="0" distB="0" distL="0" distR="0">
            <wp:extent cx="2208674" cy="410051"/>
            <wp:effectExtent l="0" t="0" r="0" b="0"/>
            <wp:docPr id="3" name="image2.pn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4" name="image2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208674" cy="4100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1"/>
        </w:rPr>
      </w:r>
    </w:p>
    <w:p>
      <w:pPr>
        <w:pStyle w:val="BodyText"/>
        <w:rPr>
          <w:rFonts w:ascii="Times New Roman"/>
          <w:b w:val="0"/>
          <w:sz w:val="27"/>
        </w:rPr>
      </w:pPr>
    </w:p>
    <w:p>
      <w:pPr>
        <w:pStyle w:val="BodyText"/>
        <w:spacing w:line="266" w:lineRule="auto" w:before="96"/>
        <w:ind w:left="157" w:right="3325"/>
      </w:pPr>
      <w:r>
        <w:rPr/>
        <w:t>Reporte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solicitudes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protección</w:t>
      </w:r>
      <w:r>
        <w:rPr>
          <w:spacing w:val="6"/>
        </w:rPr>
        <w:t> </w:t>
      </w:r>
      <w:r>
        <w:rPr/>
        <w:t>de</w:t>
      </w:r>
      <w:r>
        <w:rPr>
          <w:spacing w:val="6"/>
        </w:rPr>
        <w:t> </w:t>
      </w:r>
      <w:r>
        <w:rPr/>
        <w:t>información</w:t>
      </w:r>
      <w:r>
        <w:rPr>
          <w:spacing w:val="6"/>
        </w:rPr>
        <w:t> </w:t>
      </w:r>
      <w:r>
        <w:rPr/>
        <w:t>confidencial</w:t>
      </w:r>
      <w:r>
        <w:rPr>
          <w:spacing w:val="-50"/>
        </w:rPr>
        <w:t> </w:t>
      </w:r>
      <w:r>
        <w:rPr/>
        <w:t>Folio /</w:t>
      </w:r>
      <w:r>
        <w:rPr>
          <w:spacing w:val="1"/>
        </w:rPr>
        <w:t> </w:t>
      </w:r>
      <w:r>
        <w:rPr/>
        <w:t>Periodo: P23-1397</w:t>
      </w:r>
      <w:r>
        <w:rPr>
          <w:spacing w:val="1"/>
        </w:rPr>
        <w:t> </w:t>
      </w:r>
      <w:r>
        <w:rPr/>
        <w:t>/ Julio</w:t>
      </w:r>
      <w:r>
        <w:rPr>
          <w:spacing w:val="1"/>
        </w:rPr>
        <w:t> </w:t>
      </w:r>
      <w:r>
        <w:rPr/>
        <w:t>2023</w:t>
      </w:r>
    </w:p>
    <w:p>
      <w:pPr>
        <w:spacing w:before="0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Sujeto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obligado:</w:t>
      </w:r>
      <w:r>
        <w:rPr>
          <w:rFonts w:ascii="Arial" w:hAnsi="Arial"/>
          <w:b/>
          <w:spacing w:val="7"/>
          <w:sz w:val="19"/>
        </w:rPr>
        <w:t> </w:t>
      </w:r>
      <w:r>
        <w:rPr>
          <w:sz w:val="19"/>
        </w:rPr>
        <w:t>Ayuntamiento</w:t>
      </w:r>
      <w:r>
        <w:rPr>
          <w:spacing w:val="6"/>
          <w:sz w:val="19"/>
        </w:rPr>
        <w:t> </w:t>
      </w:r>
      <w:r>
        <w:rPr>
          <w:sz w:val="19"/>
        </w:rPr>
        <w:t>de</w:t>
      </w:r>
      <w:r>
        <w:rPr>
          <w:spacing w:val="7"/>
          <w:sz w:val="19"/>
        </w:rPr>
        <w:t> </w:t>
      </w:r>
      <w:r>
        <w:rPr>
          <w:sz w:val="19"/>
        </w:rPr>
        <w:t>Ixtlahuacán</w:t>
      </w:r>
      <w:r>
        <w:rPr>
          <w:spacing w:val="7"/>
          <w:sz w:val="19"/>
        </w:rPr>
        <w:t> </w:t>
      </w:r>
      <w:r>
        <w:rPr>
          <w:sz w:val="19"/>
        </w:rPr>
        <w:t>de</w:t>
      </w:r>
      <w:r>
        <w:rPr>
          <w:spacing w:val="6"/>
          <w:sz w:val="19"/>
        </w:rPr>
        <w:t> </w:t>
      </w:r>
      <w:r>
        <w:rPr>
          <w:sz w:val="19"/>
        </w:rPr>
        <w:t>los</w:t>
      </w:r>
      <w:r>
        <w:rPr>
          <w:spacing w:val="7"/>
          <w:sz w:val="19"/>
        </w:rPr>
        <w:t> </w:t>
      </w:r>
      <w:r>
        <w:rPr>
          <w:sz w:val="19"/>
        </w:rPr>
        <w:t>Membrillos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Fecha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de</w:t>
      </w:r>
      <w:r>
        <w:rPr>
          <w:rFonts w:ascii="Arial"/>
          <w:b/>
          <w:spacing w:val="4"/>
          <w:sz w:val="19"/>
        </w:rPr>
        <w:t> </w:t>
      </w:r>
      <w:r>
        <w:rPr>
          <w:rFonts w:ascii="Arial"/>
          <w:b/>
          <w:sz w:val="19"/>
        </w:rPr>
        <w:t>registro: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</w:t>
      </w:r>
      <w:r>
        <w:rPr>
          <w:spacing w:val="5"/>
          <w:sz w:val="19"/>
        </w:rPr>
        <w:t> </w:t>
      </w:r>
      <w:r>
        <w:rPr>
          <w:sz w:val="19"/>
        </w:rPr>
        <w:t>Agosto</w:t>
      </w:r>
      <w:r>
        <w:rPr>
          <w:spacing w:val="4"/>
          <w:sz w:val="19"/>
        </w:rPr>
        <w:t> </w:t>
      </w:r>
      <w:r>
        <w:rPr>
          <w:sz w:val="19"/>
        </w:rPr>
        <w:t>de</w:t>
      </w:r>
      <w:r>
        <w:rPr>
          <w:spacing w:val="4"/>
          <w:sz w:val="19"/>
        </w:rPr>
        <w:t> </w:t>
      </w:r>
      <w:r>
        <w:rPr>
          <w:sz w:val="19"/>
        </w:rPr>
        <w:t>2023</w:t>
      </w:r>
      <w:r>
        <w:rPr>
          <w:spacing w:val="4"/>
          <w:sz w:val="19"/>
        </w:rPr>
        <w:t> </w:t>
      </w:r>
      <w:r>
        <w:rPr>
          <w:sz w:val="19"/>
        </w:rPr>
        <w:t>|</w:t>
      </w:r>
      <w:r>
        <w:rPr>
          <w:spacing w:val="5"/>
          <w:sz w:val="19"/>
        </w:rPr>
        <w:t> </w:t>
      </w:r>
      <w:r>
        <w:rPr>
          <w:rFonts w:ascii="Arial"/>
          <w:b/>
          <w:sz w:val="19"/>
        </w:rPr>
        <w:t>Hora: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15:17:12</w:t>
      </w:r>
      <w:r>
        <w:rPr>
          <w:spacing w:val="4"/>
          <w:sz w:val="19"/>
        </w:rPr>
        <w:t> </w:t>
      </w:r>
      <w:r>
        <w:rPr>
          <w:sz w:val="19"/>
        </w:rPr>
        <w:t>hrs</w:t>
      </w:r>
    </w:p>
    <w:p>
      <w:pPr>
        <w:spacing w:before="24"/>
        <w:ind w:left="157" w:right="0" w:firstLine="0"/>
        <w:jc w:val="left"/>
        <w:rPr>
          <w:sz w:val="19"/>
        </w:rPr>
      </w:pPr>
      <w:r>
        <w:rPr>
          <w:rFonts w:ascii="Arial" w:hAnsi="Arial"/>
          <w:b/>
          <w:sz w:val="19"/>
        </w:rPr>
        <w:t>Tipo</w:t>
      </w:r>
      <w:r>
        <w:rPr>
          <w:rFonts w:ascii="Arial" w:hAnsi="Arial"/>
          <w:b/>
          <w:spacing w:val="5"/>
          <w:sz w:val="19"/>
        </w:rPr>
        <w:t> </w:t>
      </w:r>
      <w:r>
        <w:rPr>
          <w:rFonts w:ascii="Arial" w:hAnsi="Arial"/>
          <w:b/>
          <w:sz w:val="19"/>
        </w:rPr>
        <w:t>de</w:t>
      </w:r>
      <w:r>
        <w:rPr>
          <w:rFonts w:ascii="Arial" w:hAnsi="Arial"/>
          <w:b/>
          <w:spacing w:val="6"/>
          <w:sz w:val="19"/>
        </w:rPr>
        <w:t> </w:t>
      </w:r>
      <w:r>
        <w:rPr>
          <w:rFonts w:ascii="Arial" w:hAnsi="Arial"/>
          <w:b/>
          <w:sz w:val="19"/>
        </w:rPr>
        <w:t>entrega:</w:t>
      </w:r>
      <w:r>
        <w:rPr>
          <w:rFonts w:ascii="Arial" w:hAnsi="Arial"/>
          <w:b/>
          <w:spacing w:val="6"/>
          <w:sz w:val="19"/>
        </w:rPr>
        <w:t> </w:t>
      </w:r>
      <w:r>
        <w:rPr>
          <w:sz w:val="19"/>
        </w:rPr>
        <w:t>Electrónica</w:t>
      </w:r>
    </w:p>
    <w:p>
      <w:pPr>
        <w:spacing w:before="25"/>
        <w:ind w:left="157" w:right="0" w:firstLine="0"/>
        <w:jc w:val="left"/>
        <w:rPr>
          <w:sz w:val="19"/>
        </w:rPr>
      </w:pPr>
      <w:r>
        <w:rPr>
          <w:rFonts w:ascii="Arial"/>
          <w:b/>
          <w:sz w:val="19"/>
        </w:rPr>
        <w:t>Usuario:</w:t>
      </w:r>
      <w:r>
        <w:rPr>
          <w:rFonts w:ascii="Arial"/>
          <w:b/>
          <w:spacing w:val="4"/>
          <w:sz w:val="19"/>
        </w:rPr>
        <w:t> </w:t>
      </w:r>
      <w:r>
        <w:rPr>
          <w:sz w:val="19"/>
        </w:rPr>
        <w:t>ID</w:t>
      </w:r>
      <w:r>
        <w:rPr>
          <w:spacing w:val="5"/>
          <w:sz w:val="19"/>
        </w:rPr>
        <w:t> </w:t>
      </w:r>
      <w:r>
        <w:rPr>
          <w:sz w:val="19"/>
        </w:rPr>
        <w:t>1086</w:t>
      </w:r>
    </w:p>
    <w:p>
      <w:pPr>
        <w:spacing w:line="240" w:lineRule="auto" w:before="10" w:after="0"/>
        <w:rPr>
          <w:sz w:val="21"/>
        </w:rPr>
      </w:pPr>
    </w:p>
    <w:tbl>
      <w:tblPr>
        <w:tblW w:w="0" w:type="auto"/>
        <w:jc w:val="left"/>
        <w:tblInd w:w="16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8164"/>
        <w:gridCol w:w="907"/>
      </w:tblGrid>
      <w:tr>
        <w:trPr>
          <w:trHeight w:val="303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I.</w:t>
            </w:r>
            <w:r>
              <w:rPr>
                <w:rFonts w:ascii="Arial"/>
                <w:b/>
                <w:spacing w:val="3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Tipo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Acceso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Clasificación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1.3.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Rectificación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/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Corrección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1.4.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Oposición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1.5.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Modificación,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sustitución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o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1.6.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Cancelación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 w:hAnsi="Arial"/>
                <w:b/>
                <w:sz w:val="19"/>
              </w:rPr>
            </w:pPr>
            <w:r>
              <w:rPr>
                <w:rFonts w:ascii="Arial" w:hAnsi="Arial"/>
                <w:b/>
                <w:sz w:val="19"/>
              </w:rPr>
              <w:t>II.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Medio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de</w:t>
            </w:r>
            <w:r>
              <w:rPr>
                <w:rFonts w:ascii="Arial" w:hAnsi="Arial"/>
                <w:b/>
                <w:spacing w:val="5"/>
                <w:sz w:val="19"/>
              </w:rPr>
              <w:t> </w:t>
            </w:r>
            <w:r>
              <w:rPr>
                <w:rFonts w:ascii="Arial" w:hAnsi="Arial"/>
                <w:b/>
                <w:sz w:val="19"/>
              </w:rPr>
              <w:t>presentación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2.1.</w:t>
            </w:r>
            <w:r>
              <w:rPr>
                <w:spacing w:val="3"/>
                <w:sz w:val="19"/>
              </w:rPr>
              <w:t> </w:t>
            </w:r>
            <w:r>
              <w:rPr>
                <w:sz w:val="19"/>
              </w:rPr>
              <w:t>Física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2.2.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Electrónica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2.3.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Comparecencia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2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III.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Sentido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de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la</w:t>
            </w:r>
            <w:r>
              <w:rPr>
                <w:rFonts w:ascii="Arial"/>
                <w:b/>
                <w:spacing w:val="4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solicitud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3.1.</w:t>
            </w:r>
            <w:r>
              <w:rPr>
                <w:spacing w:val="6"/>
                <w:sz w:val="19"/>
              </w:rPr>
              <w:t> </w:t>
            </w:r>
            <w:r>
              <w:rPr>
                <w:sz w:val="19"/>
              </w:rPr>
              <w:t>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3.2.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Procedente</w:t>
            </w:r>
            <w:r>
              <w:rPr>
                <w:spacing w:val="8"/>
                <w:sz w:val="19"/>
              </w:rPr>
              <w:t> </w:t>
            </w:r>
            <w:r>
              <w:rPr>
                <w:sz w:val="19"/>
              </w:rPr>
              <w:t>parcialmente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3.3.</w:t>
            </w:r>
            <w:r>
              <w:rPr>
                <w:spacing w:val="7"/>
                <w:sz w:val="19"/>
              </w:rPr>
              <w:t> </w:t>
            </w:r>
            <w:r>
              <w:rPr>
                <w:sz w:val="19"/>
              </w:rPr>
              <w:t>Improcedente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  <w:tr>
        <w:trPr>
          <w:trHeight w:val="295" w:hRule="atLeast"/>
        </w:trPr>
        <w:tc>
          <w:tcPr>
            <w:tcW w:w="9071" w:type="dxa"/>
            <w:gridSpan w:val="2"/>
            <w:shd w:val="clear" w:color="auto" w:fill="BCBCBC"/>
          </w:tcPr>
          <w:p>
            <w:pPr>
              <w:pStyle w:val="TableParagraph"/>
              <w:spacing w:before="36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IV.</w:t>
            </w:r>
            <w:r>
              <w:rPr>
                <w:rFonts w:ascii="Arial"/>
                <w:b/>
                <w:spacing w:val="5"/>
                <w:sz w:val="19"/>
              </w:rPr>
              <w:t> </w:t>
            </w:r>
            <w:r>
              <w:rPr>
                <w:rFonts w:ascii="Arial"/>
                <w:b/>
                <w:sz w:val="19"/>
              </w:rPr>
              <w:t>Respuesta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4.1.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Dentro</w:t>
            </w:r>
            <w:r>
              <w:rPr>
                <w:spacing w:val="4"/>
                <w:sz w:val="19"/>
              </w:rPr>
              <w:t> </w:t>
            </w:r>
            <w:r>
              <w:rPr>
                <w:sz w:val="19"/>
              </w:rPr>
              <w:t>de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término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03" w:hRule="atLeast"/>
        </w:trPr>
        <w:tc>
          <w:tcPr>
            <w:tcW w:w="8164" w:type="dxa"/>
            <w:shd w:val="clear" w:color="auto" w:fill="F2F2F2"/>
          </w:tcPr>
          <w:p>
            <w:pPr>
              <w:pStyle w:val="TableParagraph"/>
              <w:ind w:left="298"/>
              <w:rPr>
                <w:sz w:val="19"/>
              </w:rPr>
            </w:pPr>
            <w:r>
              <w:rPr>
                <w:sz w:val="19"/>
              </w:rPr>
              <w:t>4.2.</w:t>
            </w:r>
            <w:r>
              <w:rPr>
                <w:spacing w:val="5"/>
                <w:sz w:val="19"/>
              </w:rPr>
              <w:t> </w:t>
            </w:r>
            <w:r>
              <w:rPr>
                <w:sz w:val="19"/>
              </w:rPr>
              <w:t>Ampliación</w:t>
            </w:r>
          </w:p>
        </w:tc>
        <w:tc>
          <w:tcPr>
            <w:tcW w:w="907" w:type="dxa"/>
            <w:shd w:val="clear" w:color="auto" w:fill="F2F2F2"/>
          </w:tcPr>
          <w:p>
            <w:pPr>
              <w:pStyle w:val="TableParagraph"/>
              <w:ind w:right="30"/>
              <w:jc w:val="center"/>
              <w:rPr>
                <w:sz w:val="19"/>
              </w:rPr>
            </w:pPr>
            <w:r>
              <w:rPr>
                <w:w w:val="101"/>
                <w:sz w:val="19"/>
              </w:rPr>
              <w:t>0</w:t>
            </w:r>
          </w:p>
        </w:tc>
      </w:tr>
      <w:tr>
        <w:trPr>
          <w:trHeight w:val="311" w:hRule="atLeast"/>
        </w:trPr>
        <w:tc>
          <w:tcPr>
            <w:tcW w:w="8164" w:type="dxa"/>
            <w:shd w:val="clear" w:color="auto" w:fill="D8D8D8"/>
          </w:tcPr>
          <w:p>
            <w:pPr>
              <w:pStyle w:val="TableParagraph"/>
              <w:spacing w:before="44"/>
              <w:ind w:left="85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sz w:val="19"/>
              </w:rPr>
              <w:t>Total</w:t>
            </w:r>
          </w:p>
        </w:tc>
        <w:tc>
          <w:tcPr>
            <w:tcW w:w="907" w:type="dxa"/>
            <w:shd w:val="clear" w:color="auto" w:fill="D8D8D8"/>
          </w:tcPr>
          <w:p>
            <w:pPr>
              <w:pStyle w:val="TableParagraph"/>
              <w:spacing w:before="44"/>
              <w:ind w:right="30"/>
              <w:jc w:val="center"/>
              <w:rPr>
                <w:rFonts w:ascii="Arial"/>
                <w:b/>
                <w:sz w:val="19"/>
              </w:rPr>
            </w:pPr>
            <w:r>
              <w:rPr>
                <w:rFonts w:ascii="Arial"/>
                <w:b/>
                <w:w w:val="101"/>
                <w:sz w:val="19"/>
              </w:rPr>
              <w:t>0</w:t>
            </w:r>
          </w:p>
        </w:tc>
      </w:tr>
    </w:tbl>
    <w:sectPr>
      <w:type w:val="continuous"/>
      <w:pgSz w:w="11910" w:h="16840"/>
      <w:pgMar w:top="640" w:bottom="280" w:left="1260" w:right="7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 MT">
    <w:altName w:val="Arial MT"/>
    <w:charset w:val="1"/>
    <w:family w:val="swiss"/>
    <w:pitch w:val="variable"/>
  </w:font>
  <w:font w:name="Arial">
    <w:altName w:val="Arial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b/>
      <w:bCs/>
      <w:sz w:val="19"/>
      <w:szCs w:val="19"/>
      <w:lang w:val="es-ES" w:eastAsia="en-US" w:bidi="ar-SA"/>
    </w:rPr>
  </w:style>
  <w:style w:styleId="Title" w:type="paragraph">
    <w:name w:val="Title"/>
    <w:basedOn w:val="Normal"/>
    <w:uiPriority w:val="1"/>
    <w:qFormat/>
    <w:pPr>
      <w:ind w:left="108"/>
    </w:pPr>
    <w:rPr>
      <w:rFonts w:ascii="Times New Roman" w:hAnsi="Times New Roman" w:eastAsia="Times New Roman" w:cs="Times New Roman"/>
      <w:sz w:val="20"/>
      <w:szCs w:val="2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1"/>
    </w:pPr>
    <w:rPr>
      <w:rFonts w:ascii="Arial MT" w:hAnsi="Arial MT" w:eastAsia="Arial MT" w:cs="Arial MT"/>
      <w:lang w:val="es-E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Instituto de Transparencia, Información Pública y Protección de Datos Personales del Estado de Jalisco</dc:creator>
  <dc:subject>Información de estadísticas generadas por el ITEI</dc:subject>
  <dc:title>Estadísticas</dc:title>
  <dcterms:created xsi:type="dcterms:W3CDTF">2023-08-15T20:26:09Z</dcterms:created>
  <dcterms:modified xsi:type="dcterms:W3CDTF">2023-08-15T20:26:09Z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2023-08-15T00:00:00Z</vt:filetime>
  </property>
  <property fmtid="{D5CDD505-2E9C-101B-9397-08002B2CF9AE}" pid="3" name="Creator">
    <vt:lpwstr>TCPDF</vt:lpwstr>
  </property>
  <property fmtid="{D5CDD505-2E9C-101B-9397-08002B2CF9AE}" pid="4" name="LastSaved">
    <vt:filetime>2023-08-15T00:00:00Z</vt:filetime>
  </property>
</Properties>
</file>